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F2" w:rsidRDefault="00485EF2">
      <w:pPr>
        <w:snapToGrid w:val="0"/>
        <w:spacing w:line="260" w:lineRule="exact"/>
        <w:rPr>
          <w:rFonts w:ascii="ＭＳ 明朝" w:hAnsi="ＭＳ 明朝"/>
          <w:sz w:val="18"/>
          <w:szCs w:val="21"/>
        </w:rPr>
      </w:pPr>
    </w:p>
    <w:p w:rsidR="00485EF2" w:rsidRDefault="00485EF2">
      <w:pPr>
        <w:snapToGrid w:val="0"/>
        <w:spacing w:line="260" w:lineRule="exact"/>
        <w:rPr>
          <w:rFonts w:eastAsia="ＭＳ ゴシック"/>
          <w:szCs w:val="21"/>
        </w:rPr>
      </w:pPr>
    </w:p>
    <w:p w:rsidR="00A477B8" w:rsidRDefault="00485EF2" w:rsidP="002D0353">
      <w:pPr>
        <w:snapToGrid w:val="0"/>
        <w:spacing w:line="260" w:lineRule="exact"/>
        <w:ind w:firstLineChars="499" w:firstLine="1102"/>
        <w:jc w:val="left"/>
        <w:rPr>
          <w:rFonts w:eastAsia="ＭＳ ゴシック"/>
          <w:b/>
          <w:sz w:val="22"/>
          <w:szCs w:val="22"/>
        </w:rPr>
      </w:pPr>
      <w:r>
        <w:rPr>
          <w:rFonts w:eastAsia="ＭＳ ゴシック" w:hint="eastAsia"/>
          <w:b/>
          <w:sz w:val="22"/>
          <w:szCs w:val="22"/>
        </w:rPr>
        <w:t>介護保険法第</w:t>
      </w:r>
      <w:r w:rsidR="00E77515">
        <w:rPr>
          <w:rFonts w:eastAsia="ＭＳ ゴシック" w:hint="eastAsia"/>
          <w:b/>
          <w:sz w:val="22"/>
          <w:szCs w:val="22"/>
        </w:rPr>
        <w:t>１１５</w:t>
      </w:r>
      <w:r>
        <w:rPr>
          <w:rFonts w:eastAsia="ＭＳ ゴシック" w:hint="eastAsia"/>
          <w:b/>
          <w:sz w:val="22"/>
          <w:szCs w:val="22"/>
        </w:rPr>
        <w:t>条の</w:t>
      </w:r>
      <w:r w:rsidR="007862DC">
        <w:rPr>
          <w:rFonts w:eastAsia="ＭＳ ゴシック" w:hint="eastAsia"/>
          <w:b/>
          <w:sz w:val="22"/>
          <w:szCs w:val="22"/>
        </w:rPr>
        <w:t>４５の５</w:t>
      </w:r>
      <w:r>
        <w:rPr>
          <w:rFonts w:eastAsia="ＭＳ ゴシック" w:hint="eastAsia"/>
          <w:b/>
          <w:sz w:val="22"/>
          <w:szCs w:val="22"/>
        </w:rPr>
        <w:t>第</w:t>
      </w:r>
      <w:r w:rsidR="007862DC">
        <w:rPr>
          <w:rFonts w:eastAsia="ＭＳ ゴシック" w:hint="eastAsia"/>
          <w:b/>
          <w:sz w:val="22"/>
          <w:szCs w:val="22"/>
        </w:rPr>
        <w:t>２</w:t>
      </w:r>
      <w:r>
        <w:rPr>
          <w:rFonts w:eastAsia="ＭＳ ゴシック" w:hint="eastAsia"/>
          <w:b/>
          <w:sz w:val="22"/>
          <w:szCs w:val="22"/>
        </w:rPr>
        <w:t>項</w:t>
      </w:r>
      <w:r w:rsidR="005D6D7B">
        <w:rPr>
          <w:rFonts w:eastAsia="ＭＳ ゴシック" w:hint="eastAsia"/>
          <w:b/>
          <w:sz w:val="22"/>
          <w:szCs w:val="22"/>
        </w:rPr>
        <w:t>に</w:t>
      </w:r>
      <w:r>
        <w:rPr>
          <w:rFonts w:eastAsia="ＭＳ ゴシック" w:hint="eastAsia"/>
          <w:b/>
          <w:sz w:val="22"/>
          <w:szCs w:val="22"/>
        </w:rPr>
        <w:t>規定</w:t>
      </w:r>
      <w:r w:rsidR="005D6D7B">
        <w:rPr>
          <w:rFonts w:eastAsia="ＭＳ ゴシック" w:hint="eastAsia"/>
          <w:b/>
          <w:sz w:val="22"/>
          <w:szCs w:val="22"/>
        </w:rPr>
        <w:t>する厚生労働省令で定める</w:t>
      </w:r>
    </w:p>
    <w:p w:rsidR="00A477B8" w:rsidRDefault="005D6D7B" w:rsidP="002D0353">
      <w:pPr>
        <w:snapToGrid w:val="0"/>
        <w:spacing w:line="260" w:lineRule="exact"/>
        <w:ind w:firstLineChars="499" w:firstLine="1102"/>
        <w:jc w:val="left"/>
        <w:rPr>
          <w:rFonts w:eastAsia="ＭＳ ゴシック"/>
          <w:b/>
          <w:sz w:val="22"/>
          <w:szCs w:val="22"/>
        </w:rPr>
      </w:pPr>
      <w:r>
        <w:rPr>
          <w:rFonts w:eastAsia="ＭＳ ゴシック" w:hint="eastAsia"/>
          <w:b/>
          <w:sz w:val="22"/>
          <w:szCs w:val="22"/>
        </w:rPr>
        <w:t>基準に従って適正に第一号事業を行うことができないと認められるもの</w:t>
      </w:r>
      <w:r w:rsidR="00485EF2">
        <w:rPr>
          <w:rFonts w:eastAsia="ＭＳ ゴシック" w:hint="eastAsia"/>
          <w:b/>
          <w:sz w:val="22"/>
          <w:szCs w:val="22"/>
        </w:rPr>
        <w:t>に</w:t>
      </w:r>
    </w:p>
    <w:p w:rsidR="00485EF2" w:rsidRDefault="00485EF2" w:rsidP="002D0353">
      <w:pPr>
        <w:snapToGrid w:val="0"/>
        <w:spacing w:line="260" w:lineRule="exact"/>
        <w:ind w:firstLineChars="499" w:firstLine="1102"/>
        <w:jc w:val="left"/>
        <w:rPr>
          <w:rFonts w:eastAsia="ＭＳ ゴシック"/>
          <w:b/>
          <w:sz w:val="22"/>
          <w:szCs w:val="22"/>
        </w:rPr>
      </w:pPr>
      <w:r>
        <w:rPr>
          <w:rFonts w:eastAsia="ＭＳ ゴシック" w:hint="eastAsia"/>
          <w:b/>
          <w:sz w:val="22"/>
          <w:szCs w:val="22"/>
        </w:rPr>
        <w:t>該当しない旨の誓約書</w:t>
      </w:r>
    </w:p>
    <w:p w:rsidR="00485EF2" w:rsidRDefault="00485EF2">
      <w:pPr>
        <w:snapToGrid w:val="0"/>
        <w:spacing w:line="260" w:lineRule="exact"/>
        <w:jc w:val="center"/>
        <w:rPr>
          <w:rFonts w:eastAsia="ＭＳ ゴシック"/>
          <w:szCs w:val="21"/>
        </w:rPr>
      </w:pPr>
      <w:r>
        <w:rPr>
          <w:rFonts w:eastAsia="ＭＳ ゴシック" w:hint="eastAsia"/>
          <w:szCs w:val="21"/>
        </w:rPr>
        <w:t xml:space="preserve">　　　　　　　　　　　　　　　　　　　　　　　　　　　　　　</w:t>
      </w:r>
    </w:p>
    <w:p w:rsidR="00485EF2" w:rsidRPr="005D6D7B" w:rsidRDefault="00485EF2" w:rsidP="007862DC">
      <w:pPr>
        <w:snapToGrid w:val="0"/>
        <w:spacing w:line="260" w:lineRule="exact"/>
        <w:rPr>
          <w:rFonts w:ascii="ＭＳ ゴシック" w:eastAsia="ＭＳ ゴシック"/>
        </w:rPr>
      </w:pPr>
    </w:p>
    <w:p w:rsidR="00485EF2" w:rsidRDefault="00485EF2">
      <w:pPr>
        <w:snapToGrid w:val="0"/>
        <w:spacing w:line="260" w:lineRule="exact"/>
        <w:ind w:right="210"/>
        <w:jc w:val="right"/>
        <w:rPr>
          <w:rFonts w:ascii="ＭＳ ゴシック" w:eastAsia="ＭＳ ゴシック"/>
        </w:rPr>
      </w:pPr>
      <w:r>
        <w:rPr>
          <w:rFonts w:ascii="ＭＳ ゴシック" w:eastAsia="ＭＳ ゴシック" w:hint="eastAsia"/>
        </w:rPr>
        <w:t>年　　月　　日</w:t>
      </w:r>
    </w:p>
    <w:p w:rsidR="00485EF2" w:rsidRDefault="00767E43" w:rsidP="00767E43">
      <w:pPr>
        <w:snapToGrid w:val="0"/>
        <w:spacing w:line="260" w:lineRule="exact"/>
        <w:ind w:firstLineChars="100" w:firstLine="210"/>
        <w:rPr>
          <w:rFonts w:ascii="ＭＳ ゴシック" w:eastAsia="ＭＳ ゴシック"/>
        </w:rPr>
      </w:pPr>
      <w:r>
        <w:rPr>
          <w:rFonts w:ascii="ＭＳ ゴシック" w:eastAsia="ＭＳ ゴシック" w:hint="eastAsia"/>
        </w:rPr>
        <w:t>上</w:t>
      </w:r>
      <w:r w:rsidR="00AE792A">
        <w:rPr>
          <w:rFonts w:ascii="ＭＳ ゴシック" w:eastAsia="ＭＳ ゴシック" w:hint="eastAsia"/>
        </w:rPr>
        <w:t xml:space="preserve"> </w:t>
      </w:r>
      <w:r>
        <w:rPr>
          <w:rFonts w:ascii="ＭＳ ゴシック" w:eastAsia="ＭＳ ゴシック" w:hint="eastAsia"/>
        </w:rPr>
        <w:t>山</w:t>
      </w:r>
      <w:r w:rsidR="002D0353">
        <w:rPr>
          <w:rFonts w:ascii="ＭＳ ゴシック" w:eastAsia="ＭＳ ゴシック" w:hint="eastAsia"/>
        </w:rPr>
        <w:t xml:space="preserve"> </w:t>
      </w:r>
      <w:r w:rsidR="00485EF2">
        <w:rPr>
          <w:rFonts w:ascii="ＭＳ ゴシック" w:eastAsia="ＭＳ ゴシック" w:hint="eastAsia"/>
        </w:rPr>
        <w:t>市</w:t>
      </w:r>
      <w:r w:rsidR="002D0353">
        <w:rPr>
          <w:rFonts w:ascii="ＭＳ ゴシック" w:eastAsia="ＭＳ ゴシック" w:hint="eastAsia"/>
        </w:rPr>
        <w:t xml:space="preserve"> </w:t>
      </w:r>
      <w:r w:rsidR="00485EF2">
        <w:rPr>
          <w:rFonts w:ascii="ＭＳ ゴシック" w:eastAsia="ＭＳ ゴシック" w:hint="eastAsia"/>
        </w:rPr>
        <w:t>長</w:t>
      </w:r>
      <w:r w:rsidR="002D0353">
        <w:rPr>
          <w:rFonts w:ascii="ＭＳ ゴシック" w:eastAsia="ＭＳ ゴシック" w:hint="eastAsia"/>
        </w:rPr>
        <w:t xml:space="preserve">　様</w:t>
      </w:r>
    </w:p>
    <w:p w:rsidR="00485EF2" w:rsidRDefault="00485EF2">
      <w:pPr>
        <w:snapToGrid w:val="0"/>
        <w:spacing w:line="260" w:lineRule="exact"/>
        <w:rPr>
          <w:rFonts w:ascii="ＭＳ ゴシック" w:eastAsia="ＭＳ ゴシック"/>
        </w:rPr>
      </w:pPr>
    </w:p>
    <w:p w:rsidR="00485EF2" w:rsidRDefault="00485EF2">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485EF2" w:rsidRDefault="00485EF2">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485EF2" w:rsidRDefault="00485EF2">
      <w:pPr>
        <w:snapToGrid w:val="0"/>
        <w:spacing w:line="260" w:lineRule="exact"/>
        <w:ind w:firstLineChars="2100" w:firstLine="4410"/>
        <w:rPr>
          <w:rFonts w:ascii="ＭＳ ゴシック" w:eastAsia="ＭＳ ゴシック"/>
        </w:rPr>
      </w:pP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bookmarkStart w:id="0" w:name="_GoBack"/>
      <w:bookmarkEnd w:id="0"/>
    </w:p>
    <w:p w:rsidR="00485EF2" w:rsidRDefault="00485EF2">
      <w:pPr>
        <w:snapToGrid w:val="0"/>
        <w:spacing w:line="260" w:lineRule="exact"/>
        <w:ind w:firstLineChars="2100" w:firstLine="4410"/>
        <w:rPr>
          <w:rFonts w:ascii="ＭＳ ゴシック" w:eastAsia="ＭＳ ゴシック"/>
        </w:rPr>
      </w:pP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485EF2" w:rsidRDefault="00485EF2">
      <w:pPr>
        <w:snapToGrid w:val="0"/>
        <w:spacing w:line="260" w:lineRule="exact"/>
        <w:rPr>
          <w:rFonts w:eastAsia="ＭＳ ゴシック"/>
          <w:szCs w:val="21"/>
        </w:rPr>
      </w:pPr>
    </w:p>
    <w:p w:rsidR="00485EF2" w:rsidRDefault="00485EF2">
      <w:pPr>
        <w:snapToGrid w:val="0"/>
        <w:spacing w:line="260" w:lineRule="exact"/>
        <w:rPr>
          <w:rFonts w:eastAsia="ＭＳ ゴシック"/>
          <w:szCs w:val="21"/>
        </w:rPr>
      </w:pPr>
    </w:p>
    <w:p w:rsidR="00485EF2" w:rsidRDefault="00485EF2" w:rsidP="00EA622C">
      <w:pPr>
        <w:snapToGrid w:val="0"/>
        <w:spacing w:line="260" w:lineRule="exact"/>
        <w:ind w:firstLineChars="100" w:firstLine="210"/>
        <w:rPr>
          <w:rFonts w:eastAsia="ＭＳ ゴシック"/>
          <w:szCs w:val="21"/>
        </w:rPr>
      </w:pPr>
      <w:r>
        <w:rPr>
          <w:rFonts w:eastAsia="ＭＳ ゴシック" w:hint="eastAsia"/>
          <w:szCs w:val="21"/>
        </w:rPr>
        <w:t>申請者が</w:t>
      </w:r>
      <w:r w:rsidR="0031684A">
        <w:rPr>
          <w:rFonts w:eastAsia="ＭＳ ゴシック" w:hint="eastAsia"/>
          <w:szCs w:val="21"/>
        </w:rPr>
        <w:t>下記</w:t>
      </w:r>
      <w:r w:rsidR="009E4744">
        <w:rPr>
          <w:rFonts w:eastAsia="ＭＳ ゴシック" w:hint="eastAsia"/>
          <w:szCs w:val="21"/>
        </w:rPr>
        <w:t>介護保険法第１１５条の４５の５第２項に規定する厚生労働省令で定める基準（介護保険法施行規則第１４０条の６３の６）に従って適正に第一号事業を行うことができないと認められるものに該当しないことを誓約します。</w:t>
      </w:r>
    </w:p>
    <w:p w:rsidR="00EA622C" w:rsidRDefault="00EA622C" w:rsidP="00EA622C">
      <w:pPr>
        <w:snapToGrid w:val="0"/>
        <w:spacing w:line="260" w:lineRule="exact"/>
        <w:ind w:firstLineChars="100" w:firstLine="210"/>
        <w:rPr>
          <w:rFonts w:eastAsia="ＭＳ ゴシック"/>
          <w:szCs w:val="21"/>
        </w:rPr>
      </w:pPr>
    </w:p>
    <w:p w:rsidR="00EA622C" w:rsidRDefault="00EA622C" w:rsidP="00EA622C">
      <w:pPr>
        <w:snapToGrid w:val="0"/>
        <w:spacing w:line="260" w:lineRule="exact"/>
        <w:ind w:firstLineChars="100" w:firstLine="210"/>
        <w:jc w:val="center"/>
        <w:rPr>
          <w:rFonts w:eastAsia="ＭＳ ゴシック"/>
          <w:szCs w:val="21"/>
        </w:rPr>
      </w:pPr>
      <w:r>
        <w:rPr>
          <w:rFonts w:eastAsia="ＭＳ ゴシック" w:hint="eastAsia"/>
          <w:szCs w:val="21"/>
        </w:rPr>
        <w:t>記</w:t>
      </w:r>
    </w:p>
    <w:p w:rsidR="00485EF2" w:rsidRPr="00EA622C" w:rsidRDefault="00485EF2">
      <w:pPr>
        <w:snapToGrid w:val="0"/>
        <w:spacing w:line="260" w:lineRule="exact"/>
        <w:rPr>
          <w:rFonts w:eastAsia="ＭＳ ゴシック"/>
          <w:szCs w:val="21"/>
        </w:rPr>
      </w:pPr>
    </w:p>
    <w:tbl>
      <w:tblPr>
        <w:tblW w:w="948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4"/>
      </w:tblGrid>
      <w:tr w:rsidR="00485EF2" w:rsidTr="00EA622C">
        <w:trPr>
          <w:trHeight w:val="2656"/>
        </w:trPr>
        <w:tc>
          <w:tcPr>
            <w:tcW w:w="9484" w:type="dxa"/>
          </w:tcPr>
          <w:p w:rsidR="00772798" w:rsidRDefault="00772798" w:rsidP="00EA622C">
            <w:pPr>
              <w:snapToGrid w:val="0"/>
              <w:ind w:leftChars="21" w:left="267" w:hangingChars="106" w:hanging="223"/>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【介護保険法</w:t>
            </w:r>
            <w:r w:rsidRPr="00772798">
              <w:rPr>
                <w:rFonts w:ascii="ＭＳ ゴシック" w:eastAsia="ＭＳ ゴシック" w:hAnsi="ＭＳ ゴシック" w:hint="eastAsia"/>
                <w:snapToGrid w:val="0"/>
                <w:szCs w:val="21"/>
              </w:rPr>
              <w:t>第１１５条の４５の５第２項</w:t>
            </w:r>
            <w:r>
              <w:rPr>
                <w:rFonts w:ascii="ＭＳ ゴシック" w:eastAsia="ＭＳ ゴシック" w:hAnsi="ＭＳ ゴシック" w:hint="eastAsia"/>
                <w:snapToGrid w:val="0"/>
                <w:szCs w:val="21"/>
              </w:rPr>
              <w:t>】</w:t>
            </w:r>
          </w:p>
          <w:p w:rsidR="00485EF2"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p>
          <w:p w:rsidR="00772798" w:rsidRDefault="00772798"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w:t>
            </w:r>
            <w:r w:rsidRPr="00EA622C">
              <w:rPr>
                <w:rFonts w:ascii="ＭＳ ゴシック" w:eastAsia="ＭＳ ゴシック" w:hAnsi="ＭＳ ゴシック" w:hint="eastAsia"/>
                <w:snapToGrid w:val="0"/>
                <w:szCs w:val="21"/>
              </w:rPr>
              <w:t>介護保険法第１１５条の４５の５第２項</w:t>
            </w:r>
            <w:r>
              <w:rPr>
                <w:rFonts w:ascii="ＭＳ ゴシック" w:eastAsia="ＭＳ ゴシック" w:hAnsi="ＭＳ ゴシック" w:hint="eastAsia"/>
                <w:snapToGrid w:val="0"/>
                <w:szCs w:val="21"/>
              </w:rPr>
              <w:t>の厚生労働省令で定める基準）</w:t>
            </w:r>
          </w:p>
          <w:p w:rsidR="00772798" w:rsidRPr="00EA622C" w:rsidRDefault="00772798"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【介護保険法施行規則</w:t>
            </w:r>
            <w:r w:rsidRPr="00EA622C">
              <w:rPr>
                <w:rFonts w:ascii="ＭＳ ゴシック" w:eastAsia="ＭＳ ゴシック" w:hAnsi="ＭＳ ゴシック" w:hint="eastAsia"/>
                <w:snapToGrid w:val="0"/>
                <w:szCs w:val="21"/>
              </w:rPr>
              <w:t>第</w:t>
            </w:r>
            <w:r w:rsidR="00CF3D6D">
              <w:rPr>
                <w:rFonts w:ascii="ＭＳ ゴシック" w:eastAsia="ＭＳ ゴシック" w:hAnsi="ＭＳ ゴシック" w:hint="eastAsia"/>
                <w:snapToGrid w:val="0"/>
                <w:szCs w:val="21"/>
              </w:rPr>
              <w:t>１４０</w:t>
            </w:r>
            <w:r w:rsidRPr="00EA622C">
              <w:rPr>
                <w:rFonts w:ascii="ＭＳ ゴシック" w:eastAsia="ＭＳ ゴシック" w:hAnsi="ＭＳ ゴシック" w:hint="eastAsia"/>
                <w:snapToGrid w:val="0"/>
                <w:szCs w:val="21"/>
              </w:rPr>
              <w:t>条の</w:t>
            </w:r>
            <w:r w:rsidR="00CF3D6D">
              <w:rPr>
                <w:rFonts w:ascii="ＭＳ ゴシック" w:eastAsia="ＭＳ ゴシック" w:hAnsi="ＭＳ ゴシック" w:hint="eastAsia"/>
                <w:snapToGrid w:val="0"/>
                <w:szCs w:val="21"/>
              </w:rPr>
              <w:t>６３</w:t>
            </w:r>
            <w:r w:rsidRPr="00EA622C">
              <w:rPr>
                <w:rFonts w:ascii="ＭＳ ゴシック" w:eastAsia="ＭＳ ゴシック" w:hAnsi="ＭＳ ゴシック" w:hint="eastAsia"/>
                <w:snapToGrid w:val="0"/>
                <w:szCs w:val="21"/>
              </w:rPr>
              <w:t>の</w:t>
            </w:r>
            <w:r w:rsidR="00CF3D6D">
              <w:rPr>
                <w:rFonts w:ascii="ＭＳ ゴシック" w:eastAsia="ＭＳ ゴシック" w:hAnsi="ＭＳ ゴシック" w:hint="eastAsia"/>
                <w:snapToGrid w:val="0"/>
                <w:szCs w:val="21"/>
              </w:rPr>
              <w:t>６</w:t>
            </w:r>
            <w:r>
              <w:rPr>
                <w:rFonts w:ascii="ＭＳ ゴシック" w:eastAsia="ＭＳ ゴシック" w:hAnsi="ＭＳ ゴシック" w:hint="eastAsia"/>
                <w:snapToGrid w:val="0"/>
                <w:szCs w:val="21"/>
              </w:rPr>
              <w:t>】</w:t>
            </w:r>
          </w:p>
          <w:p w:rsidR="00EA622C" w:rsidRPr="00EA622C" w:rsidRDefault="00EA622C" w:rsidP="00772798">
            <w:pPr>
              <w:autoSpaceDE w:val="0"/>
              <w:autoSpaceDN w:val="0"/>
              <w:adjustRightInd w:val="0"/>
              <w:spacing w:line="0" w:lineRule="atLeast"/>
              <w:ind w:leftChars="100" w:left="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法第</w:t>
            </w:r>
            <w:r w:rsidR="00D02F59">
              <w:rPr>
                <w:rFonts w:ascii="ＭＳ ゴシック" w:eastAsia="ＭＳ ゴシック" w:hAnsi="ＭＳ ゴシック" w:hint="eastAsia"/>
                <w:snapToGrid w:val="0"/>
                <w:szCs w:val="21"/>
              </w:rPr>
              <w:t>１１５</w:t>
            </w:r>
            <w:r w:rsidRPr="00EA622C">
              <w:rPr>
                <w:rFonts w:ascii="ＭＳ ゴシック" w:eastAsia="ＭＳ ゴシック" w:hAnsi="ＭＳ ゴシック" w:hint="eastAsia"/>
                <w:snapToGrid w:val="0"/>
                <w:szCs w:val="21"/>
              </w:rPr>
              <w:t>条の</w:t>
            </w:r>
            <w:r w:rsidR="00D02F59">
              <w:rPr>
                <w:rFonts w:ascii="ＭＳ ゴシック" w:eastAsia="ＭＳ ゴシック" w:hAnsi="ＭＳ ゴシック" w:hint="eastAsia"/>
                <w:snapToGrid w:val="0"/>
                <w:szCs w:val="21"/>
              </w:rPr>
              <w:t>４５</w:t>
            </w:r>
            <w:r w:rsidRPr="00EA622C">
              <w:rPr>
                <w:rFonts w:ascii="ＭＳ ゴシック" w:eastAsia="ＭＳ ゴシック" w:hAnsi="ＭＳ ゴシック" w:hint="eastAsia"/>
                <w:snapToGrid w:val="0"/>
                <w:szCs w:val="21"/>
              </w:rPr>
              <w:t>の</w:t>
            </w:r>
            <w:r w:rsidR="00D02F59">
              <w:rPr>
                <w:rFonts w:ascii="ＭＳ ゴシック" w:eastAsia="ＭＳ ゴシック" w:hAnsi="ＭＳ ゴシック" w:hint="eastAsia"/>
                <w:snapToGrid w:val="0"/>
                <w:szCs w:val="21"/>
              </w:rPr>
              <w:t>５</w:t>
            </w:r>
            <w:r w:rsidRPr="00EA622C">
              <w:rPr>
                <w:rFonts w:ascii="ＭＳ ゴシック" w:eastAsia="ＭＳ ゴシック" w:hAnsi="ＭＳ ゴシック" w:hint="eastAsia"/>
                <w:snapToGrid w:val="0"/>
                <w:szCs w:val="21"/>
              </w:rPr>
              <w:t>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項に規定する厚生労働省令で定める基準は、市町村が定める基準であって、次のいずれかに該当するものとする。</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一　第一号事業（第一号生活支援事業を除く。）に係る基準として、次に掲げるいずれかに該当する基準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イ　介護保険法施行規則等の一部を改正する省令（平成</w:t>
            </w:r>
            <w:r w:rsidR="00D02F59">
              <w:rPr>
                <w:rFonts w:ascii="ＭＳ ゴシック" w:eastAsia="ＭＳ ゴシック" w:hAnsi="ＭＳ ゴシック" w:hint="eastAsia"/>
                <w:snapToGrid w:val="0"/>
                <w:szCs w:val="21"/>
              </w:rPr>
              <w:t>２７</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４</w:t>
            </w:r>
            <w:r w:rsidRPr="00EA622C">
              <w:rPr>
                <w:rFonts w:ascii="ＭＳ ゴシック" w:eastAsia="ＭＳ ゴシック" w:hAnsi="ＭＳ ゴシック" w:hint="eastAsia"/>
                <w:snapToGrid w:val="0"/>
                <w:szCs w:val="21"/>
              </w:rPr>
              <w:t>号）附則第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号若しくは第</w:t>
            </w:r>
            <w:r w:rsidR="00D02F59">
              <w:rPr>
                <w:rFonts w:ascii="ＭＳ ゴシック" w:eastAsia="ＭＳ ゴシック" w:hAnsi="ＭＳ ゴシック" w:hint="eastAsia"/>
                <w:snapToGrid w:val="0"/>
                <w:szCs w:val="21"/>
              </w:rPr>
              <w:t>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号の規定によりなおその効力を有するものとされた指定介護予防サービス等の事業の人員、設備及び運営並びに指定介護予防サービス等に係る介護予防のための効果的な支援の方法に関する基準（平成</w:t>
            </w:r>
            <w:r w:rsidR="00D02F59">
              <w:rPr>
                <w:rFonts w:ascii="ＭＳ ゴシック" w:eastAsia="ＭＳ ゴシック" w:hAnsi="ＭＳ ゴシック" w:hint="eastAsia"/>
                <w:snapToGrid w:val="0"/>
                <w:szCs w:val="21"/>
              </w:rPr>
              <w:t>１８</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３５</w:t>
            </w:r>
            <w:r w:rsidRPr="00EA622C">
              <w:rPr>
                <w:rFonts w:ascii="ＭＳ ゴシック" w:eastAsia="ＭＳ ゴシック" w:hAnsi="ＭＳ ゴシック" w:hint="eastAsia"/>
                <w:snapToGrid w:val="0"/>
                <w:szCs w:val="21"/>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sidR="00D02F59">
              <w:rPr>
                <w:rFonts w:ascii="ＭＳ ゴシック" w:eastAsia="ＭＳ ゴシック" w:hAnsi="ＭＳ ゴシック" w:hint="eastAsia"/>
                <w:snapToGrid w:val="0"/>
                <w:szCs w:val="21"/>
              </w:rPr>
              <w:t>１８</w:t>
            </w:r>
            <w:r w:rsidRPr="00EA622C">
              <w:rPr>
                <w:rFonts w:ascii="ＭＳ ゴシック" w:eastAsia="ＭＳ ゴシック" w:hAnsi="ＭＳ ゴシック" w:hint="eastAsia"/>
                <w:snapToGrid w:val="0"/>
                <w:szCs w:val="21"/>
              </w:rPr>
              <w:t>年厚生労働省令第</w:t>
            </w:r>
            <w:r w:rsidR="00D02F59">
              <w:rPr>
                <w:rFonts w:ascii="ＭＳ ゴシック" w:eastAsia="ＭＳ ゴシック" w:hAnsi="ＭＳ ゴシック" w:hint="eastAsia"/>
                <w:snapToGrid w:val="0"/>
                <w:szCs w:val="21"/>
              </w:rPr>
              <w:t>３７</w:t>
            </w:r>
            <w:r w:rsidRPr="00EA622C">
              <w:rPr>
                <w:rFonts w:ascii="ＭＳ ゴシック" w:eastAsia="ＭＳ ゴシック" w:hAnsi="ＭＳ ゴシック" w:hint="eastAsia"/>
                <w:snapToGrid w:val="0"/>
                <w:szCs w:val="21"/>
              </w:rPr>
              <w:t>号。ロにおいて「指定介護予防支援等基準」という。）に規定する介護予防支援に係る基準の例による基準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EA622C" w:rsidRPr="00EA622C" w:rsidRDefault="00EA622C" w:rsidP="00EA622C">
            <w:pPr>
              <w:autoSpaceDE w:val="0"/>
              <w:autoSpaceDN w:val="0"/>
              <w:adjustRightInd w:val="0"/>
              <w:spacing w:line="0" w:lineRule="atLeast"/>
              <w:ind w:left="210" w:hangingChars="100" w:hanging="210"/>
              <w:jc w:val="left"/>
              <w:rPr>
                <w:rFonts w:ascii="ＭＳ ゴシック" w:eastAsia="ＭＳ ゴシック" w:hAnsi="ＭＳ ゴシック"/>
                <w:snapToGrid w:val="0"/>
                <w:szCs w:val="21"/>
              </w:rPr>
            </w:pPr>
            <w:r w:rsidRPr="00EA622C">
              <w:rPr>
                <w:rFonts w:ascii="ＭＳ ゴシック" w:eastAsia="ＭＳ ゴシック" w:hAnsi="ＭＳ ゴシック" w:hint="eastAsia"/>
                <w:snapToGrid w:val="0"/>
                <w:szCs w:val="21"/>
              </w:rPr>
              <w:t>ハ　平成</w:t>
            </w:r>
            <w:r w:rsidR="00D02F59">
              <w:rPr>
                <w:rFonts w:ascii="ＭＳ ゴシック" w:eastAsia="ＭＳ ゴシック" w:hAnsi="ＭＳ ゴシック" w:hint="eastAsia"/>
                <w:snapToGrid w:val="0"/>
                <w:szCs w:val="21"/>
              </w:rPr>
              <w:t>２６</w:t>
            </w:r>
            <w:r w:rsidRPr="00EA622C">
              <w:rPr>
                <w:rFonts w:ascii="ＭＳ ゴシック" w:eastAsia="ＭＳ ゴシック" w:hAnsi="ＭＳ ゴシック" w:hint="eastAsia"/>
                <w:snapToGrid w:val="0"/>
                <w:szCs w:val="21"/>
              </w:rPr>
              <w:t>年改正前法第</w:t>
            </w:r>
            <w:r w:rsidR="00D02F59">
              <w:rPr>
                <w:rFonts w:ascii="ＭＳ ゴシック" w:eastAsia="ＭＳ ゴシック" w:hAnsi="ＭＳ ゴシック" w:hint="eastAsia"/>
                <w:snapToGrid w:val="0"/>
                <w:szCs w:val="21"/>
              </w:rPr>
              <w:t>５４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号又は法第</w:t>
            </w:r>
            <w:r w:rsidR="00D02F59">
              <w:rPr>
                <w:rFonts w:ascii="ＭＳ ゴシック" w:eastAsia="ＭＳ ゴシック" w:hAnsi="ＭＳ ゴシック" w:hint="eastAsia"/>
                <w:snapToGrid w:val="0"/>
                <w:szCs w:val="21"/>
              </w:rPr>
              <w:t>５９</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号に規定する離島その他の地域であって厚生労働大臣が定める基準に該当するものに住所を有する居宅要支援被保険者等が、平成</w:t>
            </w:r>
            <w:r w:rsidR="00D02F59">
              <w:rPr>
                <w:rFonts w:ascii="ＭＳ ゴシック" w:eastAsia="ＭＳ ゴシック" w:hAnsi="ＭＳ ゴシック" w:hint="eastAsia"/>
                <w:snapToGrid w:val="0"/>
                <w:szCs w:val="21"/>
              </w:rPr>
              <w:t>２６</w:t>
            </w:r>
            <w:r w:rsidRPr="00EA622C">
              <w:rPr>
                <w:rFonts w:ascii="ＭＳ ゴシック" w:eastAsia="ＭＳ ゴシック" w:hAnsi="ＭＳ ゴシック" w:hint="eastAsia"/>
                <w:snapToGrid w:val="0"/>
                <w:szCs w:val="21"/>
              </w:rPr>
              <w:t>年改正前法第</w:t>
            </w:r>
            <w:r w:rsidR="00D02F59">
              <w:rPr>
                <w:rFonts w:ascii="ＭＳ ゴシック" w:eastAsia="ＭＳ ゴシック" w:hAnsi="ＭＳ ゴシック" w:hint="eastAsia"/>
                <w:snapToGrid w:val="0"/>
                <w:szCs w:val="21"/>
              </w:rPr>
              <w:t>５４</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３</w:t>
            </w:r>
            <w:r w:rsidRPr="00EA622C">
              <w:rPr>
                <w:rFonts w:ascii="ＭＳ ゴシック" w:eastAsia="ＭＳ ゴシック" w:hAnsi="ＭＳ ゴシック" w:hint="eastAsia"/>
                <w:snapToGrid w:val="0"/>
                <w:szCs w:val="21"/>
              </w:rPr>
              <w:t>号又は法第</w:t>
            </w:r>
            <w:r w:rsidR="00D02F59">
              <w:rPr>
                <w:rFonts w:ascii="ＭＳ ゴシック" w:eastAsia="ＭＳ ゴシック" w:hAnsi="ＭＳ ゴシック" w:hint="eastAsia"/>
                <w:snapToGrid w:val="0"/>
                <w:szCs w:val="21"/>
              </w:rPr>
              <w:t>５９</w:t>
            </w:r>
            <w:r w:rsidRPr="00EA622C">
              <w:rPr>
                <w:rFonts w:ascii="ＭＳ ゴシック" w:eastAsia="ＭＳ ゴシック" w:hAnsi="ＭＳ ゴシック" w:hint="eastAsia"/>
                <w:snapToGrid w:val="0"/>
                <w:szCs w:val="21"/>
              </w:rPr>
              <w:t>条第</w:t>
            </w:r>
            <w:r w:rsidR="00D02F59">
              <w:rPr>
                <w:rFonts w:ascii="ＭＳ ゴシック" w:eastAsia="ＭＳ ゴシック" w:hAnsi="ＭＳ ゴシック" w:hint="eastAsia"/>
                <w:snapToGrid w:val="0"/>
                <w:szCs w:val="21"/>
              </w:rPr>
              <w:t>１</w:t>
            </w:r>
            <w:r w:rsidRPr="00EA622C">
              <w:rPr>
                <w:rFonts w:ascii="ＭＳ ゴシック" w:eastAsia="ＭＳ ゴシック" w:hAnsi="ＭＳ ゴシック" w:hint="eastAsia"/>
                <w:snapToGrid w:val="0"/>
                <w:szCs w:val="21"/>
              </w:rPr>
              <w:t>項第</w:t>
            </w:r>
            <w:r w:rsidR="00D02F59">
              <w:rPr>
                <w:rFonts w:ascii="ＭＳ ゴシック" w:eastAsia="ＭＳ ゴシック" w:hAnsi="ＭＳ ゴシック" w:hint="eastAsia"/>
                <w:snapToGrid w:val="0"/>
                <w:szCs w:val="21"/>
              </w:rPr>
              <w:t>２</w:t>
            </w:r>
            <w:r w:rsidRPr="00EA622C">
              <w:rPr>
                <w:rFonts w:ascii="ＭＳ ゴシック" w:eastAsia="ＭＳ ゴシック" w:hAnsi="ＭＳ ゴシック" w:hint="eastAsia"/>
                <w:snapToGrid w:val="0"/>
                <w:szCs w:val="21"/>
              </w:rPr>
              <w:t>号に規定するサービスを受けた場合における当該サービスの内容を勘案した基準</w:t>
            </w:r>
          </w:p>
          <w:p w:rsidR="00EA622C" w:rsidRPr="00EA622C" w:rsidRDefault="00EA622C" w:rsidP="009E4744">
            <w:pPr>
              <w:autoSpaceDE w:val="0"/>
              <w:autoSpaceDN w:val="0"/>
              <w:adjustRightInd w:val="0"/>
              <w:spacing w:line="0" w:lineRule="atLeast"/>
              <w:ind w:left="210" w:hangingChars="100" w:hanging="210"/>
              <w:jc w:val="left"/>
              <w:rPr>
                <w:rFonts w:ascii="ＭＳ ゴシック" w:eastAsia="ＭＳ ゴシック" w:hAnsi="ＭＳ ゴシック"/>
                <w:snapToGrid w:val="0"/>
                <w:sz w:val="20"/>
                <w:szCs w:val="20"/>
              </w:rPr>
            </w:pPr>
            <w:r w:rsidRPr="00EA622C">
              <w:rPr>
                <w:rFonts w:ascii="ＭＳ ゴシック" w:eastAsia="ＭＳ ゴシック" w:hAnsi="ＭＳ ゴシック" w:hint="eastAsia"/>
                <w:snapToGrid w:val="0"/>
                <w:szCs w:val="21"/>
              </w:rPr>
              <w:t>二　第一号事業に係る基準として、当該第一号事業に係るサービスの内容等を勘案した基準（前号に掲げるものを除く。）</w:t>
            </w:r>
          </w:p>
        </w:tc>
      </w:tr>
    </w:tbl>
    <w:p w:rsidR="00014B3C" w:rsidRDefault="00014B3C" w:rsidP="007927AD">
      <w:pPr>
        <w:snapToGrid w:val="0"/>
        <w:spacing w:line="260" w:lineRule="exact"/>
      </w:pPr>
    </w:p>
    <w:sectPr w:rsidR="00014B3C" w:rsidSect="00014B3C">
      <w:footerReference w:type="default" r:id="rId6"/>
      <w:pgSz w:w="11906" w:h="16838" w:code="9"/>
      <w:pgMar w:top="1134" w:right="1134" w:bottom="851" w:left="130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03" w:rsidRDefault="00346203">
      <w:r>
        <w:separator/>
      </w:r>
    </w:p>
  </w:endnote>
  <w:endnote w:type="continuationSeparator" w:id="0">
    <w:p w:rsidR="00346203" w:rsidRDefault="0034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B3C" w:rsidRDefault="00014B3C" w:rsidP="00014B3C">
    <w:pPr>
      <w:pStyle w:val="a5"/>
      <w:jc w:val="right"/>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03" w:rsidRDefault="00346203">
      <w:r>
        <w:separator/>
      </w:r>
    </w:p>
  </w:footnote>
  <w:footnote w:type="continuationSeparator" w:id="0">
    <w:p w:rsidR="00346203" w:rsidRDefault="0034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F2"/>
    <w:rsid w:val="00014B3C"/>
    <w:rsid w:val="00042313"/>
    <w:rsid w:val="00051C8C"/>
    <w:rsid w:val="000B2C13"/>
    <w:rsid w:val="001275D6"/>
    <w:rsid w:val="00157F88"/>
    <w:rsid w:val="00172B92"/>
    <w:rsid w:val="00182D00"/>
    <w:rsid w:val="001D2F3F"/>
    <w:rsid w:val="001E08DA"/>
    <w:rsid w:val="001E5D7B"/>
    <w:rsid w:val="00214696"/>
    <w:rsid w:val="00225610"/>
    <w:rsid w:val="002A48D1"/>
    <w:rsid w:val="002D0353"/>
    <w:rsid w:val="0031684A"/>
    <w:rsid w:val="00346203"/>
    <w:rsid w:val="003F0993"/>
    <w:rsid w:val="00400AF4"/>
    <w:rsid w:val="00485EF2"/>
    <w:rsid w:val="00527E36"/>
    <w:rsid w:val="005673E9"/>
    <w:rsid w:val="005D6D7B"/>
    <w:rsid w:val="005E1B2B"/>
    <w:rsid w:val="00632D1C"/>
    <w:rsid w:val="006473DB"/>
    <w:rsid w:val="00690228"/>
    <w:rsid w:val="006E716E"/>
    <w:rsid w:val="00767E43"/>
    <w:rsid w:val="00772798"/>
    <w:rsid w:val="00774FEC"/>
    <w:rsid w:val="007862DC"/>
    <w:rsid w:val="007927AD"/>
    <w:rsid w:val="007B7264"/>
    <w:rsid w:val="007C431F"/>
    <w:rsid w:val="007C4E8A"/>
    <w:rsid w:val="008007BE"/>
    <w:rsid w:val="00805EBC"/>
    <w:rsid w:val="0084725F"/>
    <w:rsid w:val="00857E5B"/>
    <w:rsid w:val="008926E7"/>
    <w:rsid w:val="008D7682"/>
    <w:rsid w:val="009106FD"/>
    <w:rsid w:val="00922E32"/>
    <w:rsid w:val="00930737"/>
    <w:rsid w:val="00933C49"/>
    <w:rsid w:val="009E4744"/>
    <w:rsid w:val="00A477B8"/>
    <w:rsid w:val="00AB5E17"/>
    <w:rsid w:val="00AD4203"/>
    <w:rsid w:val="00AE792A"/>
    <w:rsid w:val="00B33088"/>
    <w:rsid w:val="00B46A02"/>
    <w:rsid w:val="00B851D4"/>
    <w:rsid w:val="00BC1019"/>
    <w:rsid w:val="00C072D3"/>
    <w:rsid w:val="00C37F82"/>
    <w:rsid w:val="00C41D60"/>
    <w:rsid w:val="00C66522"/>
    <w:rsid w:val="00C80A40"/>
    <w:rsid w:val="00CC7015"/>
    <w:rsid w:val="00CF3D6D"/>
    <w:rsid w:val="00D02F59"/>
    <w:rsid w:val="00D137A5"/>
    <w:rsid w:val="00D17B7E"/>
    <w:rsid w:val="00D35C57"/>
    <w:rsid w:val="00D75D97"/>
    <w:rsid w:val="00DE7BC7"/>
    <w:rsid w:val="00E16D1D"/>
    <w:rsid w:val="00E77515"/>
    <w:rsid w:val="00EA622C"/>
    <w:rsid w:val="00EB5998"/>
    <w:rsid w:val="00EF760C"/>
    <w:rsid w:val="00F24567"/>
    <w:rsid w:val="00F5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93E255E-0C14-4A04-9AC9-E133C9FC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9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5998"/>
    <w:rPr>
      <w:color w:val="0000FF"/>
      <w:u w:val="single"/>
    </w:rPr>
  </w:style>
  <w:style w:type="paragraph" w:styleId="a4">
    <w:name w:val="header"/>
    <w:basedOn w:val="a"/>
    <w:rsid w:val="00014B3C"/>
    <w:pPr>
      <w:tabs>
        <w:tab w:val="center" w:pos="4252"/>
        <w:tab w:val="right" w:pos="8504"/>
      </w:tabs>
      <w:snapToGrid w:val="0"/>
    </w:pPr>
  </w:style>
  <w:style w:type="paragraph" w:styleId="a5">
    <w:name w:val="footer"/>
    <w:basedOn w:val="a"/>
    <w:rsid w:val="00014B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340102">
      <w:bodyDiv w:val="1"/>
      <w:marLeft w:val="0"/>
      <w:marRight w:val="0"/>
      <w:marTop w:val="0"/>
      <w:marBottom w:val="0"/>
      <w:divBdr>
        <w:top w:val="none" w:sz="0" w:space="0" w:color="auto"/>
        <w:left w:val="none" w:sz="0" w:space="0" w:color="auto"/>
        <w:bottom w:val="none" w:sz="0" w:space="0" w:color="auto"/>
        <w:right w:val="none" w:sz="0" w:space="0" w:color="auto"/>
      </w:divBdr>
      <w:divsChild>
        <w:div w:id="123735235">
          <w:marLeft w:val="690"/>
          <w:marRight w:val="0"/>
          <w:marTop w:val="0"/>
          <w:marBottom w:val="0"/>
          <w:divBdr>
            <w:top w:val="none" w:sz="0" w:space="0" w:color="auto"/>
            <w:left w:val="none" w:sz="0" w:space="0" w:color="auto"/>
            <w:bottom w:val="none" w:sz="0" w:space="0" w:color="auto"/>
            <w:right w:val="none" w:sz="0" w:space="0" w:color="auto"/>
          </w:divBdr>
        </w:div>
        <w:div w:id="331643547">
          <w:marLeft w:val="690"/>
          <w:marRight w:val="0"/>
          <w:marTop w:val="0"/>
          <w:marBottom w:val="0"/>
          <w:divBdr>
            <w:top w:val="none" w:sz="0" w:space="0" w:color="auto"/>
            <w:left w:val="none" w:sz="0" w:space="0" w:color="auto"/>
            <w:bottom w:val="none" w:sz="0" w:space="0" w:color="auto"/>
            <w:right w:val="none" w:sz="0" w:space="0" w:color="auto"/>
          </w:divBdr>
        </w:div>
        <w:div w:id="516771475">
          <w:marLeft w:val="460"/>
          <w:marRight w:val="0"/>
          <w:marTop w:val="0"/>
          <w:marBottom w:val="0"/>
          <w:divBdr>
            <w:top w:val="none" w:sz="0" w:space="0" w:color="auto"/>
            <w:left w:val="none" w:sz="0" w:space="0" w:color="auto"/>
            <w:bottom w:val="none" w:sz="0" w:space="0" w:color="auto"/>
            <w:right w:val="none" w:sz="0" w:space="0" w:color="auto"/>
          </w:divBdr>
        </w:div>
        <w:div w:id="536087604">
          <w:marLeft w:val="460"/>
          <w:marRight w:val="0"/>
          <w:marTop w:val="0"/>
          <w:marBottom w:val="0"/>
          <w:divBdr>
            <w:top w:val="none" w:sz="0" w:space="0" w:color="auto"/>
            <w:left w:val="none" w:sz="0" w:space="0" w:color="auto"/>
            <w:bottom w:val="none" w:sz="0" w:space="0" w:color="auto"/>
            <w:right w:val="none" w:sz="0" w:space="0" w:color="auto"/>
          </w:divBdr>
        </w:div>
        <w:div w:id="567544794">
          <w:marLeft w:val="460"/>
          <w:marRight w:val="0"/>
          <w:marTop w:val="0"/>
          <w:marBottom w:val="0"/>
          <w:divBdr>
            <w:top w:val="none" w:sz="0" w:space="0" w:color="auto"/>
            <w:left w:val="none" w:sz="0" w:space="0" w:color="auto"/>
            <w:bottom w:val="none" w:sz="0" w:space="0" w:color="auto"/>
            <w:right w:val="none" w:sz="0" w:space="0" w:color="auto"/>
          </w:divBdr>
        </w:div>
        <w:div w:id="631833208">
          <w:marLeft w:val="460"/>
          <w:marRight w:val="0"/>
          <w:marTop w:val="0"/>
          <w:marBottom w:val="0"/>
          <w:divBdr>
            <w:top w:val="none" w:sz="0" w:space="0" w:color="auto"/>
            <w:left w:val="none" w:sz="0" w:space="0" w:color="auto"/>
            <w:bottom w:val="none" w:sz="0" w:space="0" w:color="auto"/>
            <w:right w:val="none" w:sz="0" w:space="0" w:color="auto"/>
          </w:divBdr>
        </w:div>
        <w:div w:id="669139629">
          <w:marLeft w:val="690"/>
          <w:marRight w:val="0"/>
          <w:marTop w:val="0"/>
          <w:marBottom w:val="0"/>
          <w:divBdr>
            <w:top w:val="none" w:sz="0" w:space="0" w:color="auto"/>
            <w:left w:val="none" w:sz="0" w:space="0" w:color="auto"/>
            <w:bottom w:val="none" w:sz="0" w:space="0" w:color="auto"/>
            <w:right w:val="none" w:sz="0" w:space="0" w:color="auto"/>
          </w:divBdr>
        </w:div>
        <w:div w:id="740638222">
          <w:marLeft w:val="460"/>
          <w:marRight w:val="0"/>
          <w:marTop w:val="0"/>
          <w:marBottom w:val="0"/>
          <w:divBdr>
            <w:top w:val="none" w:sz="0" w:space="0" w:color="auto"/>
            <w:left w:val="none" w:sz="0" w:space="0" w:color="auto"/>
            <w:bottom w:val="none" w:sz="0" w:space="0" w:color="auto"/>
            <w:right w:val="none" w:sz="0" w:space="0" w:color="auto"/>
          </w:divBdr>
        </w:div>
        <w:div w:id="821510089">
          <w:marLeft w:val="460"/>
          <w:marRight w:val="0"/>
          <w:marTop w:val="0"/>
          <w:marBottom w:val="0"/>
          <w:divBdr>
            <w:top w:val="none" w:sz="0" w:space="0" w:color="auto"/>
            <w:left w:val="none" w:sz="0" w:space="0" w:color="auto"/>
            <w:bottom w:val="none" w:sz="0" w:space="0" w:color="auto"/>
            <w:right w:val="none" w:sz="0" w:space="0" w:color="auto"/>
          </w:divBdr>
        </w:div>
        <w:div w:id="876817962">
          <w:marLeft w:val="460"/>
          <w:marRight w:val="0"/>
          <w:marTop w:val="0"/>
          <w:marBottom w:val="0"/>
          <w:divBdr>
            <w:top w:val="none" w:sz="0" w:space="0" w:color="auto"/>
            <w:left w:val="none" w:sz="0" w:space="0" w:color="auto"/>
            <w:bottom w:val="none" w:sz="0" w:space="0" w:color="auto"/>
            <w:right w:val="none" w:sz="0" w:space="0" w:color="auto"/>
          </w:divBdr>
        </w:div>
        <w:div w:id="1110589718">
          <w:marLeft w:val="690"/>
          <w:marRight w:val="0"/>
          <w:marTop w:val="0"/>
          <w:marBottom w:val="0"/>
          <w:divBdr>
            <w:top w:val="none" w:sz="0" w:space="0" w:color="auto"/>
            <w:left w:val="none" w:sz="0" w:space="0" w:color="auto"/>
            <w:bottom w:val="none" w:sz="0" w:space="0" w:color="auto"/>
            <w:right w:val="none" w:sz="0" w:space="0" w:color="auto"/>
          </w:divBdr>
        </w:div>
        <w:div w:id="1139612515">
          <w:marLeft w:val="460"/>
          <w:marRight w:val="0"/>
          <w:marTop w:val="0"/>
          <w:marBottom w:val="0"/>
          <w:divBdr>
            <w:top w:val="none" w:sz="0" w:space="0" w:color="auto"/>
            <w:left w:val="none" w:sz="0" w:space="0" w:color="auto"/>
            <w:bottom w:val="none" w:sz="0" w:space="0" w:color="auto"/>
            <w:right w:val="none" w:sz="0" w:space="0" w:color="auto"/>
          </w:divBdr>
        </w:div>
        <w:div w:id="1150438689">
          <w:marLeft w:val="690"/>
          <w:marRight w:val="0"/>
          <w:marTop w:val="0"/>
          <w:marBottom w:val="0"/>
          <w:divBdr>
            <w:top w:val="none" w:sz="0" w:space="0" w:color="auto"/>
            <w:left w:val="none" w:sz="0" w:space="0" w:color="auto"/>
            <w:bottom w:val="none" w:sz="0" w:space="0" w:color="auto"/>
            <w:right w:val="none" w:sz="0" w:space="0" w:color="auto"/>
          </w:divBdr>
        </w:div>
        <w:div w:id="1166825701">
          <w:marLeft w:val="460"/>
          <w:marRight w:val="0"/>
          <w:marTop w:val="0"/>
          <w:marBottom w:val="0"/>
          <w:divBdr>
            <w:top w:val="none" w:sz="0" w:space="0" w:color="auto"/>
            <w:left w:val="none" w:sz="0" w:space="0" w:color="auto"/>
            <w:bottom w:val="none" w:sz="0" w:space="0" w:color="auto"/>
            <w:right w:val="none" w:sz="0" w:space="0" w:color="auto"/>
          </w:divBdr>
        </w:div>
        <w:div w:id="1404983077">
          <w:marLeft w:val="460"/>
          <w:marRight w:val="0"/>
          <w:marTop w:val="0"/>
          <w:marBottom w:val="0"/>
          <w:divBdr>
            <w:top w:val="none" w:sz="0" w:space="0" w:color="auto"/>
            <w:left w:val="none" w:sz="0" w:space="0" w:color="auto"/>
            <w:bottom w:val="none" w:sz="0" w:space="0" w:color="auto"/>
            <w:right w:val="none" w:sz="0" w:space="0" w:color="auto"/>
          </w:divBdr>
        </w:div>
        <w:div w:id="1540774326">
          <w:marLeft w:val="460"/>
          <w:marRight w:val="0"/>
          <w:marTop w:val="0"/>
          <w:marBottom w:val="0"/>
          <w:divBdr>
            <w:top w:val="none" w:sz="0" w:space="0" w:color="auto"/>
            <w:left w:val="none" w:sz="0" w:space="0" w:color="auto"/>
            <w:bottom w:val="none" w:sz="0" w:space="0" w:color="auto"/>
            <w:right w:val="none" w:sz="0" w:space="0" w:color="auto"/>
          </w:divBdr>
        </w:div>
        <w:div w:id="1892031287">
          <w:marLeft w:val="460"/>
          <w:marRight w:val="0"/>
          <w:marTop w:val="0"/>
          <w:marBottom w:val="0"/>
          <w:divBdr>
            <w:top w:val="none" w:sz="0" w:space="0" w:color="auto"/>
            <w:left w:val="none" w:sz="0" w:space="0" w:color="auto"/>
            <w:bottom w:val="none" w:sz="0" w:space="0" w:color="auto"/>
            <w:right w:val="none" w:sz="0" w:space="0" w:color="auto"/>
          </w:divBdr>
        </w:div>
        <w:div w:id="2118134802">
          <w:marLeft w:val="690"/>
          <w:marRight w:val="0"/>
          <w:marTop w:val="0"/>
          <w:marBottom w:val="0"/>
          <w:divBdr>
            <w:top w:val="none" w:sz="0" w:space="0" w:color="auto"/>
            <w:left w:val="none" w:sz="0" w:space="0" w:color="auto"/>
            <w:bottom w:val="none" w:sz="0" w:space="0" w:color="auto"/>
            <w:right w:val="none" w:sz="0" w:space="0" w:color="auto"/>
          </w:divBdr>
        </w:div>
      </w:divsChild>
    </w:div>
    <w:div w:id="909120001">
      <w:bodyDiv w:val="1"/>
      <w:marLeft w:val="0"/>
      <w:marRight w:val="0"/>
      <w:marTop w:val="0"/>
      <w:marBottom w:val="0"/>
      <w:divBdr>
        <w:top w:val="none" w:sz="0" w:space="0" w:color="auto"/>
        <w:left w:val="none" w:sz="0" w:space="0" w:color="auto"/>
        <w:bottom w:val="none" w:sz="0" w:space="0" w:color="auto"/>
        <w:right w:val="none" w:sz="0" w:space="0" w:color="auto"/>
      </w:divBdr>
      <w:divsChild>
        <w:div w:id="33240425">
          <w:marLeft w:val="690"/>
          <w:marRight w:val="0"/>
          <w:marTop w:val="0"/>
          <w:marBottom w:val="0"/>
          <w:divBdr>
            <w:top w:val="none" w:sz="0" w:space="0" w:color="auto"/>
            <w:left w:val="none" w:sz="0" w:space="0" w:color="auto"/>
            <w:bottom w:val="none" w:sz="0" w:space="0" w:color="auto"/>
            <w:right w:val="none" w:sz="0" w:space="0" w:color="auto"/>
          </w:divBdr>
        </w:div>
        <w:div w:id="126246683">
          <w:marLeft w:val="690"/>
          <w:marRight w:val="0"/>
          <w:marTop w:val="0"/>
          <w:marBottom w:val="0"/>
          <w:divBdr>
            <w:top w:val="none" w:sz="0" w:space="0" w:color="auto"/>
            <w:left w:val="none" w:sz="0" w:space="0" w:color="auto"/>
            <w:bottom w:val="none" w:sz="0" w:space="0" w:color="auto"/>
            <w:right w:val="none" w:sz="0" w:space="0" w:color="auto"/>
          </w:divBdr>
        </w:div>
        <w:div w:id="441727326">
          <w:marLeft w:val="460"/>
          <w:marRight w:val="0"/>
          <w:marTop w:val="0"/>
          <w:marBottom w:val="0"/>
          <w:divBdr>
            <w:top w:val="none" w:sz="0" w:space="0" w:color="auto"/>
            <w:left w:val="none" w:sz="0" w:space="0" w:color="auto"/>
            <w:bottom w:val="none" w:sz="0" w:space="0" w:color="auto"/>
            <w:right w:val="none" w:sz="0" w:space="0" w:color="auto"/>
          </w:divBdr>
        </w:div>
        <w:div w:id="560675532">
          <w:marLeft w:val="690"/>
          <w:marRight w:val="0"/>
          <w:marTop w:val="0"/>
          <w:marBottom w:val="0"/>
          <w:divBdr>
            <w:top w:val="none" w:sz="0" w:space="0" w:color="auto"/>
            <w:left w:val="none" w:sz="0" w:space="0" w:color="auto"/>
            <w:bottom w:val="none" w:sz="0" w:space="0" w:color="auto"/>
            <w:right w:val="none" w:sz="0" w:space="0" w:color="auto"/>
          </w:divBdr>
        </w:div>
        <w:div w:id="576717910">
          <w:marLeft w:val="460"/>
          <w:marRight w:val="0"/>
          <w:marTop w:val="0"/>
          <w:marBottom w:val="0"/>
          <w:divBdr>
            <w:top w:val="none" w:sz="0" w:space="0" w:color="auto"/>
            <w:left w:val="none" w:sz="0" w:space="0" w:color="auto"/>
            <w:bottom w:val="none" w:sz="0" w:space="0" w:color="auto"/>
            <w:right w:val="none" w:sz="0" w:space="0" w:color="auto"/>
          </w:divBdr>
        </w:div>
        <w:div w:id="794912129">
          <w:marLeft w:val="690"/>
          <w:marRight w:val="0"/>
          <w:marTop w:val="0"/>
          <w:marBottom w:val="0"/>
          <w:divBdr>
            <w:top w:val="none" w:sz="0" w:space="0" w:color="auto"/>
            <w:left w:val="none" w:sz="0" w:space="0" w:color="auto"/>
            <w:bottom w:val="none" w:sz="0" w:space="0" w:color="auto"/>
            <w:right w:val="none" w:sz="0" w:space="0" w:color="auto"/>
          </w:divBdr>
        </w:div>
        <w:div w:id="963081001">
          <w:marLeft w:val="460"/>
          <w:marRight w:val="0"/>
          <w:marTop w:val="0"/>
          <w:marBottom w:val="0"/>
          <w:divBdr>
            <w:top w:val="none" w:sz="0" w:space="0" w:color="auto"/>
            <w:left w:val="none" w:sz="0" w:space="0" w:color="auto"/>
            <w:bottom w:val="none" w:sz="0" w:space="0" w:color="auto"/>
            <w:right w:val="none" w:sz="0" w:space="0" w:color="auto"/>
          </w:divBdr>
        </w:div>
        <w:div w:id="1155145196">
          <w:marLeft w:val="690"/>
          <w:marRight w:val="0"/>
          <w:marTop w:val="0"/>
          <w:marBottom w:val="0"/>
          <w:divBdr>
            <w:top w:val="none" w:sz="0" w:space="0" w:color="auto"/>
            <w:left w:val="none" w:sz="0" w:space="0" w:color="auto"/>
            <w:bottom w:val="none" w:sz="0" w:space="0" w:color="auto"/>
            <w:right w:val="none" w:sz="0" w:space="0" w:color="auto"/>
          </w:divBdr>
        </w:div>
        <w:div w:id="1294214670">
          <w:marLeft w:val="690"/>
          <w:marRight w:val="0"/>
          <w:marTop w:val="0"/>
          <w:marBottom w:val="0"/>
          <w:divBdr>
            <w:top w:val="none" w:sz="0" w:space="0" w:color="auto"/>
            <w:left w:val="none" w:sz="0" w:space="0" w:color="auto"/>
            <w:bottom w:val="none" w:sz="0" w:space="0" w:color="auto"/>
            <w:right w:val="none" w:sz="0" w:space="0" w:color="auto"/>
          </w:divBdr>
        </w:div>
        <w:div w:id="1388336307">
          <w:marLeft w:val="460"/>
          <w:marRight w:val="0"/>
          <w:marTop w:val="0"/>
          <w:marBottom w:val="0"/>
          <w:divBdr>
            <w:top w:val="none" w:sz="0" w:space="0" w:color="auto"/>
            <w:left w:val="none" w:sz="0" w:space="0" w:color="auto"/>
            <w:bottom w:val="none" w:sz="0" w:space="0" w:color="auto"/>
            <w:right w:val="none" w:sz="0" w:space="0" w:color="auto"/>
          </w:divBdr>
        </w:div>
        <w:div w:id="1474366957">
          <w:marLeft w:val="460"/>
          <w:marRight w:val="0"/>
          <w:marTop w:val="0"/>
          <w:marBottom w:val="0"/>
          <w:divBdr>
            <w:top w:val="none" w:sz="0" w:space="0" w:color="auto"/>
            <w:left w:val="none" w:sz="0" w:space="0" w:color="auto"/>
            <w:bottom w:val="none" w:sz="0" w:space="0" w:color="auto"/>
            <w:right w:val="none" w:sz="0" w:space="0" w:color="auto"/>
          </w:divBdr>
        </w:div>
        <w:div w:id="1547832305">
          <w:marLeft w:val="460"/>
          <w:marRight w:val="0"/>
          <w:marTop w:val="0"/>
          <w:marBottom w:val="0"/>
          <w:divBdr>
            <w:top w:val="none" w:sz="0" w:space="0" w:color="auto"/>
            <w:left w:val="none" w:sz="0" w:space="0" w:color="auto"/>
            <w:bottom w:val="none" w:sz="0" w:space="0" w:color="auto"/>
            <w:right w:val="none" w:sz="0" w:space="0" w:color="auto"/>
          </w:divBdr>
        </w:div>
        <w:div w:id="1567767429">
          <w:marLeft w:val="460"/>
          <w:marRight w:val="0"/>
          <w:marTop w:val="0"/>
          <w:marBottom w:val="0"/>
          <w:divBdr>
            <w:top w:val="none" w:sz="0" w:space="0" w:color="auto"/>
            <w:left w:val="none" w:sz="0" w:space="0" w:color="auto"/>
            <w:bottom w:val="none" w:sz="0" w:space="0" w:color="auto"/>
            <w:right w:val="none" w:sz="0" w:space="0" w:color="auto"/>
          </w:divBdr>
        </w:div>
        <w:div w:id="1706901744">
          <w:marLeft w:val="460"/>
          <w:marRight w:val="0"/>
          <w:marTop w:val="0"/>
          <w:marBottom w:val="0"/>
          <w:divBdr>
            <w:top w:val="none" w:sz="0" w:space="0" w:color="auto"/>
            <w:left w:val="none" w:sz="0" w:space="0" w:color="auto"/>
            <w:bottom w:val="none" w:sz="0" w:space="0" w:color="auto"/>
            <w:right w:val="none" w:sz="0" w:space="0" w:color="auto"/>
          </w:divBdr>
        </w:div>
        <w:div w:id="1708984890">
          <w:marLeft w:val="460"/>
          <w:marRight w:val="0"/>
          <w:marTop w:val="0"/>
          <w:marBottom w:val="0"/>
          <w:divBdr>
            <w:top w:val="none" w:sz="0" w:space="0" w:color="auto"/>
            <w:left w:val="none" w:sz="0" w:space="0" w:color="auto"/>
            <w:bottom w:val="none" w:sz="0" w:space="0" w:color="auto"/>
            <w:right w:val="none" w:sz="0" w:space="0" w:color="auto"/>
          </w:divBdr>
        </w:div>
        <w:div w:id="1784034973">
          <w:marLeft w:val="460"/>
          <w:marRight w:val="0"/>
          <w:marTop w:val="0"/>
          <w:marBottom w:val="0"/>
          <w:divBdr>
            <w:top w:val="none" w:sz="0" w:space="0" w:color="auto"/>
            <w:left w:val="none" w:sz="0" w:space="0" w:color="auto"/>
            <w:bottom w:val="none" w:sz="0" w:space="0" w:color="auto"/>
            <w:right w:val="none" w:sz="0" w:space="0" w:color="auto"/>
          </w:divBdr>
        </w:div>
        <w:div w:id="1822428423">
          <w:marLeft w:val="460"/>
          <w:marRight w:val="0"/>
          <w:marTop w:val="0"/>
          <w:marBottom w:val="0"/>
          <w:divBdr>
            <w:top w:val="none" w:sz="0" w:space="0" w:color="auto"/>
            <w:left w:val="none" w:sz="0" w:space="0" w:color="auto"/>
            <w:bottom w:val="none" w:sz="0" w:space="0" w:color="auto"/>
            <w:right w:val="none" w:sz="0" w:space="0" w:color="auto"/>
          </w:divBdr>
        </w:div>
        <w:div w:id="1869635256">
          <w:marLeft w:val="460"/>
          <w:marRight w:val="0"/>
          <w:marTop w:val="0"/>
          <w:marBottom w:val="0"/>
          <w:divBdr>
            <w:top w:val="none" w:sz="0" w:space="0" w:color="auto"/>
            <w:left w:val="none" w:sz="0" w:space="0" w:color="auto"/>
            <w:bottom w:val="none" w:sz="0" w:space="0" w:color="auto"/>
            <w:right w:val="none" w:sz="0" w:space="0" w:color="auto"/>
          </w:divBdr>
        </w:div>
      </w:divsChild>
    </w:div>
    <w:div w:id="965699947">
      <w:bodyDiv w:val="1"/>
      <w:marLeft w:val="0"/>
      <w:marRight w:val="0"/>
      <w:marTop w:val="0"/>
      <w:marBottom w:val="0"/>
      <w:divBdr>
        <w:top w:val="none" w:sz="0" w:space="0" w:color="auto"/>
        <w:left w:val="none" w:sz="0" w:space="0" w:color="auto"/>
        <w:bottom w:val="none" w:sz="0" w:space="0" w:color="auto"/>
        <w:right w:val="none" w:sz="0" w:space="0" w:color="auto"/>
      </w:divBdr>
      <w:divsChild>
        <w:div w:id="21178496">
          <w:marLeft w:val="0"/>
          <w:marRight w:val="0"/>
          <w:marTop w:val="0"/>
          <w:marBottom w:val="0"/>
          <w:divBdr>
            <w:top w:val="none" w:sz="0" w:space="0" w:color="auto"/>
            <w:left w:val="none" w:sz="0" w:space="0" w:color="auto"/>
            <w:bottom w:val="none" w:sz="0" w:space="0" w:color="auto"/>
            <w:right w:val="none" w:sz="0" w:space="0" w:color="auto"/>
          </w:divBdr>
          <w:divsChild>
            <w:div w:id="1495680071">
              <w:marLeft w:val="0"/>
              <w:marRight w:val="0"/>
              <w:marTop w:val="0"/>
              <w:marBottom w:val="0"/>
              <w:divBdr>
                <w:top w:val="none" w:sz="0" w:space="0" w:color="auto"/>
                <w:left w:val="none" w:sz="0" w:space="0" w:color="auto"/>
                <w:bottom w:val="none" w:sz="0" w:space="0" w:color="auto"/>
                <w:right w:val="none" w:sz="0" w:space="0" w:color="auto"/>
              </w:divBdr>
              <w:divsChild>
                <w:div w:id="254289268">
                  <w:marLeft w:val="0"/>
                  <w:marRight w:val="0"/>
                  <w:marTop w:val="0"/>
                  <w:marBottom w:val="0"/>
                  <w:divBdr>
                    <w:top w:val="none" w:sz="0" w:space="0" w:color="auto"/>
                    <w:left w:val="none" w:sz="0" w:space="0" w:color="auto"/>
                    <w:bottom w:val="none" w:sz="0" w:space="0" w:color="auto"/>
                    <w:right w:val="none" w:sz="0" w:space="0" w:color="auto"/>
                  </w:divBdr>
                  <w:divsChild>
                    <w:div w:id="1842772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奥村　由利香</cp:lastModifiedBy>
  <cp:revision>4</cp:revision>
  <cp:lastPrinted>2017-12-26T23:45:00Z</cp:lastPrinted>
  <dcterms:created xsi:type="dcterms:W3CDTF">2018-05-17T01:56:00Z</dcterms:created>
  <dcterms:modified xsi:type="dcterms:W3CDTF">2021-03-03T02:08:00Z</dcterms:modified>
</cp:coreProperties>
</file>